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C2" w:rsidRPr="00432EC2" w:rsidRDefault="00432EC2" w:rsidP="00432EC2">
      <w:pPr>
        <w:pStyle w:val="NormalWeb"/>
        <w:pBdr>
          <w:bottom w:val="single" w:sz="12" w:space="1" w:color="auto"/>
        </w:pBdr>
        <w:shd w:val="clear" w:color="auto" w:fill="FFFFFF"/>
        <w:spacing w:before="0" w:beforeAutospacing="0" w:after="0" w:afterAutospacing="0"/>
        <w:jc w:val="center"/>
        <w:rPr>
          <w:rFonts w:ascii="Comic Sans MS" w:hAnsi="Comic Sans MS"/>
          <w:b/>
          <w:sz w:val="22"/>
          <w:szCs w:val="22"/>
          <w:u w:val="single"/>
          <w:lang w:val="el-GR"/>
        </w:rPr>
      </w:pPr>
      <w:r w:rsidRPr="00432EC2">
        <w:rPr>
          <w:rFonts w:ascii="Comic Sans MS" w:hAnsi="Comic Sans MS"/>
          <w:b/>
          <w:sz w:val="22"/>
          <w:szCs w:val="22"/>
          <w:u w:val="single"/>
          <w:lang w:val="el-GR"/>
        </w:rPr>
        <w:t>«</w:t>
      </w:r>
      <w:bookmarkStart w:id="0" w:name="_GoBack"/>
      <w:r w:rsidRPr="00432EC2">
        <w:rPr>
          <w:rFonts w:ascii="Comic Sans MS" w:hAnsi="Comic Sans MS"/>
          <w:b/>
          <w:sz w:val="22"/>
          <w:szCs w:val="22"/>
          <w:u w:val="single"/>
          <w:lang w:val="el-GR"/>
        </w:rPr>
        <w:t>Τα ηλεκτρονικά παιχνίδια – Τα υπέρ και τα κατά</w:t>
      </w:r>
      <w:bookmarkEnd w:id="0"/>
      <w:r w:rsidRPr="00432EC2">
        <w:rPr>
          <w:rFonts w:ascii="Comic Sans MS" w:hAnsi="Comic Sans MS"/>
          <w:b/>
          <w:sz w:val="22"/>
          <w:szCs w:val="22"/>
          <w:u w:val="single"/>
          <w:lang w:val="el-GR"/>
        </w:rPr>
        <w:t>»</w:t>
      </w:r>
    </w:p>
    <w:p w:rsidR="00432EC2" w:rsidRPr="00287C21" w:rsidRDefault="00432EC2" w:rsidP="00432EC2">
      <w:pPr>
        <w:pStyle w:val="NormalWeb"/>
        <w:pBdr>
          <w:bottom w:val="single" w:sz="12" w:space="1" w:color="auto"/>
        </w:pBdr>
        <w:shd w:val="clear" w:color="auto" w:fill="FFFFFF"/>
        <w:spacing w:before="0" w:beforeAutospacing="0" w:after="0" w:afterAutospacing="0"/>
        <w:jc w:val="both"/>
        <w:rPr>
          <w:rFonts w:ascii="Comic Sans MS" w:hAnsi="Comic Sans MS"/>
          <w:color w:val="000000"/>
          <w:sz w:val="16"/>
          <w:szCs w:val="16"/>
          <w:lang w:val="el-GR"/>
        </w:rPr>
      </w:pPr>
      <w:r>
        <w:rPr>
          <w:rFonts w:ascii="Comic Sans MS" w:hAnsi="Comic Sans MS"/>
          <w:b/>
          <w:sz w:val="16"/>
          <w:szCs w:val="16"/>
          <w:lang w:val="el-GR"/>
        </w:rPr>
        <w:t>(</w:t>
      </w:r>
      <w:r w:rsidRPr="00287C21">
        <w:rPr>
          <w:rFonts w:ascii="Comic Sans MS" w:hAnsi="Comic Sans MS"/>
          <w:sz w:val="16"/>
          <w:szCs w:val="16"/>
          <w:lang w:val="el-GR"/>
        </w:rPr>
        <w:t>Άρθρο από την Ε</w:t>
      </w:r>
      <w:r w:rsidRPr="00287C21">
        <w:rPr>
          <w:rFonts w:ascii="Comic Sans MS" w:hAnsi="Comic Sans MS"/>
          <w:color w:val="000000"/>
          <w:sz w:val="16"/>
          <w:szCs w:val="16"/>
          <w:lang w:val="el-GR"/>
        </w:rPr>
        <w:t>λληνική Ομάδα Έρευνας που ηγείται η</w:t>
      </w:r>
      <w:r w:rsidRPr="00287C21">
        <w:rPr>
          <w:rFonts w:ascii="Comic Sans MS" w:hAnsi="Comic Sans MS"/>
          <w:b/>
          <w:bCs/>
          <w:color w:val="000000"/>
          <w:sz w:val="16"/>
          <w:szCs w:val="16"/>
          <w:lang w:val="el-GR"/>
        </w:rPr>
        <w:t xml:space="preserve"> </w:t>
      </w:r>
      <w:r w:rsidRPr="00287C21">
        <w:rPr>
          <w:rFonts w:ascii="Comic Sans MS" w:hAnsi="Comic Sans MS"/>
          <w:bCs/>
          <w:color w:val="000000"/>
          <w:sz w:val="16"/>
          <w:szCs w:val="16"/>
          <w:lang w:val="el-GR"/>
        </w:rPr>
        <w:t>Δρ. Λίζα Τσαλική</w:t>
      </w:r>
      <w:r w:rsidRPr="00287C21">
        <w:rPr>
          <w:rStyle w:val="apple-converted-space"/>
          <w:rFonts w:ascii="Comic Sans MS" w:hAnsi="Comic Sans MS"/>
          <w:color w:val="000000"/>
          <w:sz w:val="16"/>
          <w:szCs w:val="16"/>
          <w:lang w:val="el-GR"/>
        </w:rPr>
        <w:t xml:space="preserve">, </w:t>
      </w:r>
      <w:r w:rsidRPr="00287C21">
        <w:rPr>
          <w:rFonts w:ascii="Comic Sans MS" w:hAnsi="Comic Sans MS"/>
          <w:color w:val="000000"/>
          <w:sz w:val="16"/>
          <w:szCs w:val="16"/>
          <w:lang w:val="el-GR"/>
        </w:rPr>
        <w:t>επ. καθηγήτρια στο Τμήμα Επικοινωνίας και ΜΜΕ του Πανεπιστημίου Αθηνών</w:t>
      </w:r>
      <w:r>
        <w:rPr>
          <w:rFonts w:ascii="Comic Sans MS" w:hAnsi="Comic Sans MS"/>
          <w:color w:val="000000"/>
          <w:sz w:val="16"/>
          <w:szCs w:val="16"/>
          <w:lang w:val="el-GR"/>
        </w:rPr>
        <w:t>)</w:t>
      </w:r>
    </w:p>
    <w:tbl>
      <w:tblPr>
        <w:tblW w:w="0" w:type="auto"/>
        <w:tblCellSpacing w:w="15" w:type="dxa"/>
        <w:tblLook w:val="04A0" w:firstRow="1" w:lastRow="0" w:firstColumn="1" w:lastColumn="0" w:noHBand="0" w:noVBand="1"/>
      </w:tblPr>
      <w:tblGrid>
        <w:gridCol w:w="236"/>
      </w:tblGrid>
      <w:tr w:rsidR="00432EC2" w:rsidRPr="004C6744" w:rsidTr="0072736C">
        <w:trPr>
          <w:tblCellSpacing w:w="15" w:type="dxa"/>
        </w:trPr>
        <w:tc>
          <w:tcPr>
            <w:tcW w:w="176" w:type="dxa"/>
            <w:tcMar>
              <w:top w:w="15" w:type="dxa"/>
              <w:left w:w="15" w:type="dxa"/>
              <w:bottom w:w="15" w:type="dxa"/>
              <w:right w:w="15" w:type="dxa"/>
            </w:tcMar>
            <w:vAlign w:val="center"/>
            <w:hideMark/>
          </w:tcPr>
          <w:p w:rsidR="00432EC2" w:rsidRPr="0069733F" w:rsidRDefault="00432EC2" w:rsidP="0072736C">
            <w:pPr>
              <w:spacing w:after="200" w:line="276" w:lineRule="auto"/>
              <w:rPr>
                <w:rFonts w:eastAsiaTheme="minorEastAsia"/>
                <w:lang w:val="el-GR"/>
              </w:rPr>
            </w:pPr>
          </w:p>
        </w:tc>
      </w:tr>
    </w:tbl>
    <w:p w:rsidR="00432EC2" w:rsidRPr="005E5338" w:rsidRDefault="00432EC2" w:rsidP="00432EC2">
      <w:pPr>
        <w:pStyle w:val="NormalWeb"/>
        <w:shd w:val="clear" w:color="auto" w:fill="FFFFFF"/>
        <w:spacing w:before="0" w:beforeAutospacing="0" w:after="120" w:afterAutospacing="0"/>
        <w:ind w:firstLine="720"/>
        <w:jc w:val="both"/>
        <w:rPr>
          <w:rFonts w:ascii="Comic Sans MS" w:hAnsi="Comic Sans MS"/>
          <w:color w:val="000000"/>
          <w:sz w:val="22"/>
          <w:szCs w:val="22"/>
          <w:lang w:val="el-GR"/>
        </w:rPr>
      </w:pPr>
      <w:r w:rsidRPr="005E5338">
        <w:rPr>
          <w:rFonts w:ascii="Comic Sans MS" w:hAnsi="Comic Sans MS"/>
          <w:color w:val="000000"/>
          <w:sz w:val="22"/>
          <w:szCs w:val="22"/>
          <w:lang w:val="el-GR"/>
        </w:rPr>
        <w:t>Η εικόνα ενός παιδιού που έχει γίνει «ένα» με την καρέκλα του και έχει τα μάτια «καρφωμένα» στο ηλεκτρονικό του παιχνίδι είναι, στην εποχή μας, ιδιαίτερα συνηθισμένη. Ακόμα κι όταν βρίσκεται μαζί με άλλους συνομήλικούς του, μπορεί να παίζουν απλά δίπλα δίπλα και η μόνη κουβέντα που ανταλλάσσουν να είναι «Εσύ τι σκορ έχεις;». Για τη δική μας γενιά, που μεγάλωσε τρέχοντας στις γειτονιές και παίζοντας κυνηγητό ή κρυφτό, αυτή η κατάσταση μοιάζει εξωπραγματική. Όμως, τα δεδομένα έχουν αλλάξει πολύ από τότε. Τα παιδιά στην</w:t>
      </w:r>
      <w:r>
        <w:rPr>
          <w:rFonts w:ascii="Comic Sans MS" w:hAnsi="Comic Sans MS"/>
          <w:color w:val="000000"/>
          <w:sz w:val="22"/>
          <w:szCs w:val="22"/>
          <w:lang w:val="el-GR"/>
        </w:rPr>
        <w:t xml:space="preserve"> πόλη, που δεν μπορούν </w:t>
      </w:r>
      <w:r w:rsidRPr="005E5338">
        <w:rPr>
          <w:rFonts w:ascii="Comic Sans MS" w:hAnsi="Comic Sans MS"/>
          <w:color w:val="000000"/>
          <w:sz w:val="22"/>
          <w:szCs w:val="22"/>
          <w:lang w:val="el-GR"/>
        </w:rPr>
        <w:t>να παίξουν</w:t>
      </w:r>
      <w:r>
        <w:rPr>
          <w:rFonts w:ascii="Comic Sans MS" w:hAnsi="Comic Sans MS"/>
          <w:color w:val="000000"/>
          <w:sz w:val="22"/>
          <w:szCs w:val="22"/>
          <w:lang w:val="el-GR"/>
        </w:rPr>
        <w:t xml:space="preserve"> ελεύθερα</w:t>
      </w:r>
      <w:r w:rsidRPr="005E5338">
        <w:rPr>
          <w:rFonts w:ascii="Comic Sans MS" w:hAnsi="Comic Sans MS"/>
          <w:color w:val="000000"/>
          <w:sz w:val="22"/>
          <w:szCs w:val="22"/>
          <w:lang w:val="el-GR"/>
        </w:rPr>
        <w:t>, έχουν μεταφέρει την έννοια του παιχνιδιού από τους δρόμους στον υπολογιστή ή την κονσόλα τους. Από την άλλη μεριά, η τεχνολογία εξελίχθηκε αλματωδώς τα τελευταία χρόνια. Τα ηλεκτρονικά παιχνίδια της δεκαετίας του '80 «έσβησαν» σταδιακά κάτω από την επιτυχία των καινούριων, ηλεκτρονικών παιχνιδιών, που προσφέρουν ποικιλία, καλύτερα γραφικά, συναρπαστικούς ήρωες και σαφώς πιο ενδιαφέρουσα πλοκή. Το ερώτημα όμως για τους γονείς παραμένει: κινδυνεύει ή επωφελείται το παιδί από τα παιχνίδια αυτά;</w:t>
      </w:r>
    </w:p>
    <w:p w:rsidR="00432EC2" w:rsidRPr="005E5338" w:rsidRDefault="00432EC2" w:rsidP="00432EC2">
      <w:pPr>
        <w:pStyle w:val="NormalWeb"/>
        <w:shd w:val="clear" w:color="auto" w:fill="FFFFFF"/>
        <w:spacing w:before="0" w:beforeAutospacing="0" w:after="120" w:afterAutospacing="0"/>
        <w:ind w:firstLine="720"/>
        <w:jc w:val="both"/>
        <w:rPr>
          <w:rFonts w:ascii="Comic Sans MS" w:hAnsi="Comic Sans MS"/>
          <w:color w:val="000000"/>
          <w:sz w:val="22"/>
          <w:szCs w:val="22"/>
          <w:lang w:val="el-GR"/>
        </w:rPr>
      </w:pPr>
      <w:r w:rsidRPr="005E5338">
        <w:rPr>
          <w:rFonts w:ascii="Comic Sans MS" w:hAnsi="Comic Sans MS"/>
          <w:b/>
          <w:bCs/>
          <w:color w:val="000000"/>
          <w:sz w:val="22"/>
          <w:szCs w:val="22"/>
          <w:lang w:val="el-GR"/>
        </w:rPr>
        <w:t>Τα ηλεκτρονικά παιχνίδια έχουν αρκετά θετικά στοιχεία:</w:t>
      </w:r>
      <w:r w:rsidRPr="005E5338">
        <w:rPr>
          <w:rFonts w:ascii="Comic Sans MS" w:hAnsi="Comic Sans MS"/>
          <w:color w:val="000000"/>
          <w:sz w:val="22"/>
          <w:szCs w:val="22"/>
          <w:lang w:val="el-GR"/>
        </w:rPr>
        <w:t xml:space="preserve"> Είναι</w:t>
      </w:r>
      <w:r w:rsidRPr="005E5338">
        <w:rPr>
          <w:rStyle w:val="apple-converted-space"/>
          <w:rFonts w:ascii="Comic Sans MS" w:hAnsi="Comic Sans MS"/>
          <w:color w:val="000000"/>
          <w:sz w:val="22"/>
          <w:szCs w:val="22"/>
        </w:rPr>
        <w:t> </w:t>
      </w:r>
      <w:r w:rsidRPr="005E5338">
        <w:rPr>
          <w:rFonts w:ascii="Comic Sans MS" w:hAnsi="Comic Sans MS"/>
          <w:bCs/>
          <w:color w:val="000000"/>
          <w:sz w:val="22"/>
          <w:szCs w:val="22"/>
          <w:lang w:val="el-GR"/>
        </w:rPr>
        <w:t>διασκεδαστικά</w:t>
      </w:r>
      <w:r w:rsidRPr="005E5338">
        <w:rPr>
          <w:rStyle w:val="apple-converted-space"/>
          <w:rFonts w:ascii="Comic Sans MS" w:hAnsi="Comic Sans MS"/>
          <w:bCs/>
          <w:color w:val="000000"/>
          <w:sz w:val="22"/>
          <w:szCs w:val="22"/>
        </w:rPr>
        <w:t> </w:t>
      </w:r>
      <w:r w:rsidRPr="005E5338">
        <w:rPr>
          <w:rFonts w:ascii="Comic Sans MS" w:hAnsi="Comic Sans MS"/>
          <w:color w:val="000000"/>
          <w:sz w:val="22"/>
          <w:szCs w:val="22"/>
          <w:lang w:val="el-GR"/>
        </w:rPr>
        <w:t>και αναπτύσσουν τη δημιουργικότητα και τη φαντασία. Βοηθούν το παιδί να εξοικειωθεί με την</w:t>
      </w:r>
      <w:r w:rsidRPr="005E5338">
        <w:rPr>
          <w:rStyle w:val="apple-converted-space"/>
          <w:rFonts w:ascii="Comic Sans MS" w:hAnsi="Comic Sans MS"/>
          <w:color w:val="000000"/>
          <w:sz w:val="22"/>
          <w:szCs w:val="22"/>
        </w:rPr>
        <w:t> </w:t>
      </w:r>
      <w:r w:rsidRPr="005E5338">
        <w:rPr>
          <w:rFonts w:ascii="Comic Sans MS" w:hAnsi="Comic Sans MS"/>
          <w:bCs/>
          <w:color w:val="000000"/>
          <w:sz w:val="22"/>
          <w:szCs w:val="22"/>
          <w:lang w:val="el-GR"/>
        </w:rPr>
        <w:t>τεχνολογία</w:t>
      </w:r>
      <w:r w:rsidRPr="005E5338">
        <w:rPr>
          <w:rFonts w:ascii="Comic Sans MS" w:hAnsi="Comic Sans MS"/>
          <w:color w:val="000000"/>
          <w:sz w:val="22"/>
          <w:szCs w:val="22"/>
          <w:lang w:val="el-GR"/>
        </w:rPr>
        <w:t>. Αυξάνουν την</w:t>
      </w:r>
      <w:r w:rsidRPr="005E5338">
        <w:rPr>
          <w:rStyle w:val="apple-converted-space"/>
          <w:rFonts w:ascii="Comic Sans MS" w:hAnsi="Comic Sans MS"/>
          <w:color w:val="000000"/>
          <w:sz w:val="22"/>
          <w:szCs w:val="22"/>
        </w:rPr>
        <w:t> </w:t>
      </w:r>
      <w:r w:rsidRPr="005E5338">
        <w:rPr>
          <w:rFonts w:ascii="Comic Sans MS" w:hAnsi="Comic Sans MS"/>
          <w:bCs/>
          <w:color w:val="000000"/>
          <w:sz w:val="22"/>
          <w:szCs w:val="22"/>
          <w:lang w:val="el-GR"/>
        </w:rPr>
        <w:t>αυτοπεποίθησή</w:t>
      </w:r>
      <w:r w:rsidRPr="005E5338">
        <w:rPr>
          <w:rStyle w:val="apple-converted-space"/>
          <w:rFonts w:ascii="Comic Sans MS" w:hAnsi="Comic Sans MS"/>
          <w:bCs/>
          <w:color w:val="000000"/>
          <w:sz w:val="22"/>
          <w:szCs w:val="22"/>
        </w:rPr>
        <w:t> </w:t>
      </w:r>
      <w:r w:rsidRPr="005E5338">
        <w:rPr>
          <w:rFonts w:ascii="Comic Sans MS" w:hAnsi="Comic Sans MS"/>
          <w:color w:val="000000"/>
          <w:sz w:val="22"/>
          <w:szCs w:val="22"/>
          <w:lang w:val="el-GR"/>
        </w:rPr>
        <w:t>του, αφού του δίνουν τη δυνατότητα του ελέγχου. Αναπτύσσουν την ικανότητα</w:t>
      </w:r>
      <w:r w:rsidRPr="005E5338">
        <w:rPr>
          <w:rStyle w:val="apple-converted-space"/>
          <w:rFonts w:ascii="Comic Sans MS" w:hAnsi="Comic Sans MS"/>
          <w:color w:val="000000"/>
          <w:sz w:val="22"/>
          <w:szCs w:val="22"/>
        </w:rPr>
        <w:t> </w:t>
      </w:r>
      <w:r w:rsidRPr="005E5338">
        <w:rPr>
          <w:rFonts w:ascii="Comic Sans MS" w:hAnsi="Comic Sans MS"/>
          <w:bCs/>
          <w:color w:val="000000"/>
          <w:sz w:val="22"/>
          <w:szCs w:val="22"/>
          <w:lang w:val="el-GR"/>
        </w:rPr>
        <w:t>απομνημόνευσης</w:t>
      </w:r>
      <w:r w:rsidRPr="005E5338">
        <w:rPr>
          <w:rStyle w:val="apple-converted-space"/>
          <w:rFonts w:ascii="Comic Sans MS" w:hAnsi="Comic Sans MS"/>
          <w:bCs/>
          <w:color w:val="000000"/>
          <w:sz w:val="22"/>
          <w:szCs w:val="22"/>
        </w:rPr>
        <w:t> </w:t>
      </w:r>
      <w:r>
        <w:rPr>
          <w:rFonts w:ascii="Comic Sans MS" w:hAnsi="Comic Sans MS"/>
          <w:color w:val="000000"/>
          <w:sz w:val="22"/>
          <w:szCs w:val="22"/>
          <w:lang w:val="el-GR"/>
        </w:rPr>
        <w:t xml:space="preserve">του </w:t>
      </w:r>
      <w:r w:rsidRPr="005E5338">
        <w:rPr>
          <w:rFonts w:ascii="Comic Sans MS" w:hAnsi="Comic Sans MS"/>
          <w:color w:val="000000"/>
          <w:sz w:val="22"/>
          <w:szCs w:val="22"/>
          <w:lang w:val="el-GR"/>
        </w:rPr>
        <w:t>παιδιού. Ορισμένα παιχνίδια αποτελούν χρήσιμα</w:t>
      </w:r>
      <w:r w:rsidRPr="005E5338">
        <w:rPr>
          <w:rStyle w:val="apple-converted-space"/>
          <w:rFonts w:ascii="Comic Sans MS" w:hAnsi="Comic Sans MS"/>
          <w:color w:val="000000"/>
          <w:sz w:val="22"/>
          <w:szCs w:val="22"/>
        </w:rPr>
        <w:t> </w:t>
      </w:r>
      <w:r w:rsidRPr="005E5338">
        <w:rPr>
          <w:rFonts w:ascii="Comic Sans MS" w:hAnsi="Comic Sans MS"/>
          <w:bCs/>
          <w:color w:val="000000"/>
          <w:sz w:val="22"/>
          <w:szCs w:val="22"/>
          <w:lang w:val="el-GR"/>
        </w:rPr>
        <w:t>εκπαιδευτικά εργαλεία</w:t>
      </w:r>
      <w:r w:rsidRPr="005E5338">
        <w:rPr>
          <w:rStyle w:val="apple-converted-space"/>
          <w:rFonts w:ascii="Comic Sans MS" w:hAnsi="Comic Sans MS"/>
          <w:color w:val="000000"/>
          <w:sz w:val="22"/>
          <w:szCs w:val="22"/>
        </w:rPr>
        <w:t> </w:t>
      </w:r>
      <w:r w:rsidRPr="005E5338">
        <w:rPr>
          <w:rFonts w:ascii="Comic Sans MS" w:hAnsi="Comic Sans MS"/>
          <w:color w:val="000000"/>
          <w:sz w:val="22"/>
          <w:szCs w:val="22"/>
          <w:lang w:val="el-GR"/>
        </w:rPr>
        <w:t>και μεθόδους ομαλής κοινωνικοποίησης.</w:t>
      </w:r>
    </w:p>
    <w:p w:rsidR="00432EC2" w:rsidRPr="005E5338" w:rsidRDefault="00432EC2" w:rsidP="00432EC2">
      <w:pPr>
        <w:pStyle w:val="NormalWeb"/>
        <w:shd w:val="clear" w:color="auto" w:fill="FFFFFF"/>
        <w:spacing w:before="0" w:beforeAutospacing="0" w:after="120" w:afterAutospacing="0"/>
        <w:jc w:val="both"/>
        <w:rPr>
          <w:rFonts w:ascii="Comic Sans MS" w:hAnsi="Comic Sans MS"/>
          <w:color w:val="000000"/>
          <w:sz w:val="22"/>
          <w:szCs w:val="22"/>
          <w:lang w:val="el-GR"/>
        </w:rPr>
      </w:pPr>
      <w:r w:rsidRPr="005E5338">
        <w:rPr>
          <w:rFonts w:ascii="Comic Sans MS" w:hAnsi="Comic Sans MS"/>
          <w:bCs/>
          <w:color w:val="000000"/>
          <w:sz w:val="22"/>
          <w:szCs w:val="22"/>
          <w:lang w:val="el-GR"/>
        </w:rPr>
        <w:tab/>
      </w:r>
      <w:r w:rsidRPr="005E5338">
        <w:rPr>
          <w:rFonts w:ascii="Comic Sans MS" w:hAnsi="Comic Sans MS"/>
          <w:b/>
          <w:bCs/>
          <w:color w:val="000000"/>
          <w:sz w:val="22"/>
          <w:szCs w:val="22"/>
          <w:lang w:val="el-GR"/>
        </w:rPr>
        <w:t>Έχουν όμως και αρνητικά στοιχεία:</w:t>
      </w:r>
      <w:r w:rsidRPr="005E5338">
        <w:rPr>
          <w:rFonts w:ascii="Comic Sans MS" w:hAnsi="Comic Sans MS"/>
          <w:color w:val="000000"/>
          <w:sz w:val="22"/>
          <w:szCs w:val="22"/>
          <w:lang w:val="el-GR"/>
        </w:rPr>
        <w:t xml:space="preserve"> Η υπερβολική έκθεση σε βίαια βιντεοπαιχνίδια μπορεί να έχει αρνητικές επιπτώσεις στην</w:t>
      </w:r>
      <w:r w:rsidRPr="005E5338">
        <w:rPr>
          <w:rStyle w:val="apple-converted-space"/>
          <w:rFonts w:ascii="Comic Sans MS" w:hAnsi="Comic Sans MS"/>
          <w:color w:val="000000"/>
          <w:sz w:val="22"/>
          <w:szCs w:val="22"/>
        </w:rPr>
        <w:t> </w:t>
      </w:r>
      <w:r w:rsidRPr="005E5338">
        <w:rPr>
          <w:rFonts w:ascii="Comic Sans MS" w:hAnsi="Comic Sans MS"/>
          <w:bCs/>
          <w:color w:val="000000"/>
          <w:sz w:val="22"/>
          <w:szCs w:val="22"/>
          <w:lang w:val="el-GR"/>
        </w:rPr>
        <w:t>κοινωνική συμπεριφορά</w:t>
      </w:r>
      <w:r w:rsidRPr="005E5338">
        <w:rPr>
          <w:rStyle w:val="apple-converted-space"/>
          <w:rFonts w:ascii="Comic Sans MS" w:hAnsi="Comic Sans MS"/>
          <w:bCs/>
          <w:color w:val="000000"/>
          <w:sz w:val="22"/>
          <w:szCs w:val="22"/>
        </w:rPr>
        <w:t> </w:t>
      </w:r>
      <w:r w:rsidRPr="005E5338">
        <w:rPr>
          <w:rFonts w:ascii="Comic Sans MS" w:hAnsi="Comic Sans MS"/>
          <w:color w:val="000000"/>
          <w:sz w:val="22"/>
          <w:szCs w:val="22"/>
          <w:lang w:val="el-GR"/>
        </w:rPr>
        <w:t>του παιδιού. Πολλοί πιστεύουν πως τα βιντεοπαιχνίδια μπορούν να προκαλέσουν</w:t>
      </w:r>
      <w:r w:rsidRPr="005E5338">
        <w:rPr>
          <w:rStyle w:val="apple-converted-space"/>
          <w:rFonts w:ascii="Comic Sans MS" w:hAnsi="Comic Sans MS"/>
          <w:color w:val="000000"/>
          <w:sz w:val="22"/>
          <w:szCs w:val="22"/>
        </w:rPr>
        <w:t> </w:t>
      </w:r>
      <w:r w:rsidRPr="005E5338">
        <w:rPr>
          <w:rFonts w:ascii="Comic Sans MS" w:hAnsi="Comic Sans MS"/>
          <w:bCs/>
          <w:color w:val="000000"/>
          <w:sz w:val="22"/>
          <w:szCs w:val="22"/>
          <w:lang w:val="el-GR"/>
        </w:rPr>
        <w:t>εθισμό</w:t>
      </w:r>
      <w:r w:rsidRPr="005E5338">
        <w:rPr>
          <w:rStyle w:val="apple-converted-space"/>
          <w:rFonts w:ascii="Comic Sans MS" w:hAnsi="Comic Sans MS"/>
          <w:bCs/>
          <w:color w:val="000000"/>
          <w:sz w:val="22"/>
          <w:szCs w:val="22"/>
        </w:rPr>
        <w:t> </w:t>
      </w:r>
      <w:r w:rsidRPr="005E5338">
        <w:rPr>
          <w:rFonts w:ascii="Comic Sans MS" w:hAnsi="Comic Sans MS"/>
          <w:color w:val="000000"/>
          <w:sz w:val="22"/>
          <w:szCs w:val="22"/>
          <w:lang w:val="el-GR"/>
        </w:rPr>
        <w:t>στα παιδιά. Ο εθισμός αυτός είναι πιθανό να οδηγήσει σε προβλήματα υγείας, καθώς και κακή επίδοση στο σχολείο. Βέβαια, για να φτάσει ένα παιδί να εθιστεί, υπεύθυνος θα είναι ο γονιός που δεν ασχολείται και δεν έχει τον έλεγχο του παιδιού του, και όχι το παιχνίδι. Τα ηλεκτρονικά παιχνίδια μαζί με την τηλεόραση αποτελούν το δεύτερο παράγοντα πρόκλησης</w:t>
      </w:r>
      <w:r w:rsidRPr="005E5338">
        <w:rPr>
          <w:rStyle w:val="apple-converted-space"/>
          <w:rFonts w:ascii="Comic Sans MS" w:hAnsi="Comic Sans MS"/>
          <w:color w:val="000000"/>
          <w:sz w:val="22"/>
          <w:szCs w:val="22"/>
        </w:rPr>
        <w:t> </w:t>
      </w:r>
      <w:r w:rsidRPr="005E5338">
        <w:rPr>
          <w:rFonts w:ascii="Comic Sans MS" w:hAnsi="Comic Sans MS"/>
          <w:bCs/>
          <w:color w:val="000000"/>
          <w:sz w:val="22"/>
          <w:szCs w:val="22"/>
          <w:lang w:val="el-GR"/>
        </w:rPr>
        <w:t>παχυσαρκίας</w:t>
      </w:r>
      <w:r w:rsidRPr="005E5338">
        <w:rPr>
          <w:rFonts w:ascii="Comic Sans MS" w:hAnsi="Comic Sans MS"/>
          <w:color w:val="000000"/>
          <w:sz w:val="22"/>
          <w:szCs w:val="22"/>
          <w:lang w:val="el-GR"/>
        </w:rPr>
        <w:t>, μετά την κατανάλωση πρόχειρου φαγητού.</w:t>
      </w:r>
    </w:p>
    <w:p w:rsidR="00432EC2" w:rsidRPr="005E5338" w:rsidRDefault="00432EC2" w:rsidP="00432EC2">
      <w:pPr>
        <w:pStyle w:val="NormalWeb"/>
        <w:shd w:val="clear" w:color="auto" w:fill="FFFFFF"/>
        <w:spacing w:before="0" w:beforeAutospacing="0" w:after="0" w:afterAutospacing="0"/>
        <w:jc w:val="both"/>
        <w:rPr>
          <w:rFonts w:ascii="Comic Sans MS" w:hAnsi="Comic Sans MS"/>
          <w:color w:val="000000"/>
          <w:sz w:val="22"/>
          <w:szCs w:val="22"/>
          <w:lang w:val="el-GR"/>
        </w:rPr>
      </w:pPr>
      <w:r w:rsidRPr="005E5338">
        <w:rPr>
          <w:rFonts w:ascii="Comic Sans MS" w:hAnsi="Comic Sans MS"/>
          <w:b/>
          <w:bCs/>
          <w:color w:val="000000"/>
          <w:sz w:val="22"/>
          <w:szCs w:val="22"/>
          <w:lang w:val="el-GR"/>
        </w:rPr>
        <w:t>Τι πρέπει να κάνουν οι γονείς;</w:t>
      </w:r>
      <w:r w:rsidRPr="005E5338">
        <w:rPr>
          <w:rFonts w:ascii="Comic Sans MS" w:hAnsi="Comic Sans MS"/>
          <w:bCs/>
          <w:color w:val="000000"/>
          <w:sz w:val="22"/>
          <w:szCs w:val="22"/>
          <w:lang w:val="el-GR"/>
        </w:rPr>
        <w:t xml:space="preserve"> </w:t>
      </w:r>
      <w:r w:rsidRPr="005E5338">
        <w:rPr>
          <w:rFonts w:ascii="Comic Sans MS" w:hAnsi="Comic Sans MS"/>
          <w:color w:val="000000"/>
          <w:sz w:val="22"/>
          <w:szCs w:val="22"/>
          <w:lang w:val="el-GR"/>
        </w:rPr>
        <w:t>Δεν είναι λύση να απαγορεύσετε στο παιδί σας να παίζει με το αγαπημένο του ηλεκτρονικό. Πάνω σε όλα τα παιχνίδια υπάρχει ειδική ένδειξη σχετικά με την ηλικία για την οποία είναι κατάλληλα, την οποία πρέπει να ελέγχετε. Θα πρέπει επιπλέον να ελέγχετε τη χρονική διάρκεια που παίζει το παιδί, η οποία καλό είναι να μην ξεπερνά τις 2 ώρες την ημέρα. Βρείτε παιχνίδια που απαιτούν στρατηγική και ικανότητες επίλυσης προβλημάτων. Υπάρχουν πλέον πολλά με έντονα ψυχαγωγικό αλλά και με εκπαιδευτικό χαρακτήρα. Αναζητήστε παιχνίδια που απαιτούν τη συμμετοχή τουλάχιστον δύο παικτών, ώστε να ενθαρρύνετε τη συνεργασία και να κάνετε το παιχνίδι μια κοινωνική δραστηριότητα. Ελέγχετε τη συμπεριφορά του παιδιού. Αν παρατηρήσετε ότι γίνεται πιο επιθετικό, συζητήστε μαζί του και εξηγήστε του πως η βία που απεικονίζεται στο παιχνίδι είναι διαφορετική από τη βία που εκδηλώνεται στον πραγματικό κόσμο. Ενθαρρύνετε το</w:t>
      </w:r>
      <w:r>
        <w:rPr>
          <w:rFonts w:ascii="Comic Sans MS" w:hAnsi="Comic Sans MS"/>
          <w:color w:val="000000"/>
          <w:sz w:val="22"/>
          <w:szCs w:val="22"/>
          <w:lang w:val="el-GR"/>
        </w:rPr>
        <w:t xml:space="preserve"> παιδί να ασχοληθεί και με αθλητικές </w:t>
      </w:r>
      <w:r w:rsidRPr="005E5338">
        <w:rPr>
          <w:rFonts w:ascii="Comic Sans MS" w:hAnsi="Comic Sans MS"/>
          <w:color w:val="000000"/>
          <w:sz w:val="22"/>
          <w:szCs w:val="22"/>
          <w:lang w:val="el-GR"/>
        </w:rPr>
        <w:t xml:space="preserve"> δραστηριότ</w:t>
      </w:r>
      <w:r>
        <w:rPr>
          <w:rFonts w:ascii="Comic Sans MS" w:hAnsi="Comic Sans MS"/>
          <w:color w:val="000000"/>
          <w:sz w:val="22"/>
          <w:szCs w:val="22"/>
          <w:lang w:val="el-GR"/>
        </w:rPr>
        <w:t>ητες για να ασκηθεί και  να ενδυναμώσει το σώμα του.</w:t>
      </w:r>
    </w:p>
    <w:p w:rsidR="00432EC2" w:rsidRPr="005E5338" w:rsidRDefault="00432EC2" w:rsidP="00432EC2">
      <w:pPr>
        <w:pStyle w:val="NormalWeb"/>
        <w:shd w:val="clear" w:color="auto" w:fill="FFFFFF"/>
        <w:spacing w:before="0" w:beforeAutospacing="0" w:after="0" w:afterAutospacing="0"/>
        <w:jc w:val="both"/>
        <w:rPr>
          <w:rFonts w:ascii="Comic Sans MS" w:hAnsi="Comic Sans MS"/>
          <w:color w:val="000000"/>
          <w:sz w:val="22"/>
          <w:szCs w:val="22"/>
          <w:lang w:val="el-GR"/>
        </w:rPr>
      </w:pPr>
    </w:p>
    <w:p w:rsidR="006A2287" w:rsidRPr="00432EC2" w:rsidRDefault="006A2287">
      <w:pPr>
        <w:rPr>
          <w:lang w:val="el-GR"/>
        </w:rPr>
      </w:pPr>
    </w:p>
    <w:sectPr w:rsidR="006A2287" w:rsidRPr="00432EC2" w:rsidSect="00432EC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C2"/>
    <w:rsid w:val="00432EC2"/>
    <w:rsid w:val="006A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1FAE0F"/>
  <w15:chartTrackingRefBased/>
  <w15:docId w15:val="{87D6829E-0D82-406B-8061-E78657EF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2023-09-22T09:14:00Z</dcterms:created>
  <dcterms:modified xsi:type="dcterms:W3CDTF">2023-09-22T09:18:00Z</dcterms:modified>
</cp:coreProperties>
</file>